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A60" w:rsidRPr="00F27A60" w:rsidRDefault="00F27A60" w:rsidP="00F27A60">
      <w:pPr>
        <w:bidi/>
        <w:spacing w:after="0" w:line="240" w:lineRule="auto"/>
        <w:jc w:val="lowKashida"/>
        <w:rPr>
          <w:rFonts w:ascii="Times New Roman" w:eastAsia="Times New Roman" w:hAnsi="Times New Roman" w:cs="B Nazanin"/>
          <w:sz w:val="28"/>
          <w:szCs w:val="28"/>
        </w:rPr>
      </w:pPr>
      <w:r w:rsidRPr="00F27A60">
        <w:rPr>
          <w:rFonts w:ascii="Tahoma" w:eastAsia="Times New Roman" w:hAnsi="Tahoma" w:cs="B Nazanin"/>
          <w:b/>
          <w:bCs/>
          <w:color w:val="000000"/>
          <w:sz w:val="24"/>
          <w:szCs w:val="24"/>
          <w:rtl/>
        </w:rPr>
        <w:t xml:space="preserve">پیوست شماره </w:t>
      </w:r>
      <w:r w:rsidRPr="00F27A60">
        <w:rPr>
          <w:rFonts w:ascii="Tahoma" w:eastAsia="Times New Roman" w:hAnsi="Tahoma" w:cs="B Nazanin"/>
          <w:b/>
          <w:bCs/>
          <w:color w:val="000000"/>
          <w:sz w:val="24"/>
          <w:szCs w:val="24"/>
          <w:rtl/>
          <w:lang w:bidi="fa-IR"/>
        </w:rPr>
        <w:t xml:space="preserve">۱ : </w:t>
      </w:r>
      <w:r w:rsidRPr="00F27A60">
        <w:rPr>
          <w:rFonts w:ascii="Tahoma" w:eastAsia="Times New Roman" w:hAnsi="Tahoma" w:cs="B Nazanin"/>
          <w:b/>
          <w:bCs/>
          <w:color w:val="000000"/>
          <w:sz w:val="24"/>
          <w:szCs w:val="24"/>
          <w:rtl/>
        </w:rPr>
        <w:t>اصلاحات سند راهبردی حکمروایی داده در شهرداری تهران</w:t>
      </w:r>
    </w:p>
    <w:p w:rsidR="00F27A60" w:rsidRPr="00F27A60" w:rsidRDefault="00F27A60" w:rsidP="00F27A60">
      <w:pPr>
        <w:bidi/>
        <w:spacing w:after="0" w:line="240" w:lineRule="auto"/>
        <w:jc w:val="lowKashida"/>
        <w:rPr>
          <w:rFonts w:ascii="Times New Roman" w:eastAsia="Times New Roman" w:hAnsi="Times New Roman" w:cs="B Nazanin"/>
          <w:sz w:val="28"/>
          <w:szCs w:val="28"/>
          <w:rtl/>
        </w:rPr>
      </w:pPr>
    </w:p>
    <w:p w:rsidR="00F27A60" w:rsidRPr="00F27A60" w:rsidRDefault="00F27A60" w:rsidP="00F27A60">
      <w:pPr>
        <w:bidi/>
        <w:spacing w:after="0" w:line="240" w:lineRule="auto"/>
        <w:jc w:val="lowKashida"/>
        <w:rPr>
          <w:rFonts w:ascii="Times New Roman" w:eastAsia="Times New Roman" w:hAnsi="Times New Roman" w:cs="B Nazanin"/>
          <w:sz w:val="28"/>
          <w:szCs w:val="28"/>
        </w:rPr>
      </w:pPr>
      <w:r w:rsidRPr="00F27A60">
        <w:rPr>
          <w:rFonts w:ascii="Tahoma" w:eastAsia="Times New Roman" w:hAnsi="Tahoma" w:cs="B Nazanin"/>
          <w:color w:val="000000"/>
          <w:sz w:val="24"/>
          <w:szCs w:val="24"/>
          <w:rtl/>
        </w:rPr>
        <w:t>در جلسه روز سه‌شنیه مورخ</w:t>
      </w:r>
      <w:r>
        <w:rPr>
          <w:rFonts w:ascii="Tahoma" w:eastAsia="Times New Roman" w:hAnsi="Tahoma" w:cs="B Nazanin" w:hint="cs"/>
          <w:color w:val="000000"/>
          <w:sz w:val="24"/>
          <w:szCs w:val="24"/>
          <w:rtl/>
          <w:lang w:bidi="fa-IR"/>
        </w:rPr>
        <w:t xml:space="preserve"> 14/05/99</w:t>
      </w:r>
      <w:bookmarkStart w:id="0" w:name="_GoBack"/>
      <w:bookmarkEnd w:id="0"/>
      <w:r w:rsidRPr="00F27A60">
        <w:rPr>
          <w:rFonts w:ascii="Tahoma" w:eastAsia="Times New Roman" w:hAnsi="Tahoma" w:cs="B Nazanin"/>
          <w:color w:val="000000"/>
          <w:sz w:val="24"/>
          <w:szCs w:val="24"/>
          <w:rtl/>
        </w:rPr>
        <w:t xml:space="preserve"> کمیته شفافیت و شهر هوشمند اصلاحات زیر در سند حکمروایی داده در شهرداری تهران مورد توافق قرار گرفت:</w:t>
      </w:r>
    </w:p>
    <w:p w:rsidR="00F27A60" w:rsidRPr="00F27A60" w:rsidRDefault="00F27A60" w:rsidP="00F27A60">
      <w:pPr>
        <w:bidi/>
        <w:spacing w:after="0" w:line="240" w:lineRule="auto"/>
        <w:ind w:left="360"/>
        <w:jc w:val="lowKashida"/>
        <w:textAlignment w:val="baseline"/>
        <w:rPr>
          <w:rFonts w:ascii="Tahoma" w:eastAsia="Times New Roman" w:hAnsi="Tahoma" w:cs="B Nazanin"/>
          <w:color w:val="000000"/>
          <w:sz w:val="24"/>
          <w:szCs w:val="24"/>
          <w:rtl/>
        </w:rPr>
      </w:pPr>
      <w:r w:rsidRPr="00F27A60">
        <w:rPr>
          <w:rFonts w:ascii="Tahoma" w:eastAsia="Times New Roman" w:hAnsi="Tahoma" w:cs="B Nazanin"/>
          <w:color w:val="000000"/>
          <w:sz w:val="24"/>
          <w:szCs w:val="24"/>
          <w:rtl/>
        </w:rPr>
        <w:t>1. درخصوص ساختار حکمروایی داده در شهرداری تهران</w:t>
      </w:r>
      <w:r w:rsidRPr="00F27A60">
        <w:rPr>
          <w:rFonts w:ascii="Cambria" w:eastAsia="Times New Roman" w:hAnsi="Cambria" w:cs="Cambria" w:hint="cs"/>
          <w:color w:val="000000"/>
          <w:sz w:val="24"/>
          <w:szCs w:val="24"/>
          <w:rtl/>
        </w:rPr>
        <w:t> </w:t>
      </w:r>
    </w:p>
    <w:p w:rsidR="00F27A60" w:rsidRPr="00F27A60" w:rsidRDefault="00F27A60" w:rsidP="00F27A60">
      <w:pPr>
        <w:bidi/>
        <w:spacing w:after="0" w:line="240" w:lineRule="auto"/>
        <w:ind w:left="540"/>
        <w:jc w:val="lowKashida"/>
        <w:textAlignment w:val="baseline"/>
        <w:rPr>
          <w:rFonts w:ascii="Tahoma" w:eastAsia="Times New Roman" w:hAnsi="Tahoma" w:cs="B Nazanin"/>
          <w:color w:val="000000"/>
          <w:sz w:val="24"/>
          <w:szCs w:val="24"/>
          <w:rtl/>
        </w:rPr>
      </w:pPr>
      <w:r w:rsidRPr="00F27A60">
        <w:rPr>
          <w:rFonts w:ascii="Tahoma" w:eastAsia="Times New Roman" w:hAnsi="Tahoma" w:cs="B Nazanin"/>
          <w:color w:val="000000"/>
          <w:sz w:val="24"/>
          <w:szCs w:val="24"/>
          <w:rtl/>
        </w:rPr>
        <w:t>1</w:t>
      </w:r>
      <w:r>
        <w:rPr>
          <w:rFonts w:ascii="Tahoma" w:eastAsia="Times New Roman" w:hAnsi="Tahoma" w:cs="B Nazanin"/>
          <w:color w:val="000000"/>
          <w:sz w:val="24"/>
          <w:szCs w:val="24"/>
        </w:rPr>
        <w:t>.</w:t>
      </w:r>
      <w:r w:rsidRPr="00F27A60">
        <w:rPr>
          <w:rFonts w:ascii="Tahoma" w:eastAsia="Times New Roman" w:hAnsi="Tahoma" w:cs="B Nazanin"/>
          <w:color w:val="000000"/>
          <w:sz w:val="24"/>
          <w:szCs w:val="24"/>
          <w:rtl/>
        </w:rPr>
        <w:t>1. به جای ایجاد شورای جدیدی به نام شورای راهبردی حکمروایی داده، وظایف این شورا ذیل وظایف شورای عالی سیاست‌گذاری آمار با همان ترکیب اعضا گنجانده شود و در جلسات مربوط به حکمروایی داده از عضو منتخب در شورای شهر به عنوان مهمان دعوت شود.</w:t>
      </w:r>
    </w:p>
    <w:p w:rsidR="00F27A60" w:rsidRPr="00F27A60" w:rsidRDefault="00F27A60" w:rsidP="00F27A60">
      <w:pPr>
        <w:bidi/>
        <w:spacing w:after="0" w:line="240" w:lineRule="auto"/>
        <w:ind w:left="540"/>
        <w:jc w:val="lowKashida"/>
        <w:textAlignment w:val="baseline"/>
        <w:rPr>
          <w:rFonts w:ascii="Tahoma" w:eastAsia="Times New Roman" w:hAnsi="Tahoma" w:cs="B Nazanin"/>
          <w:color w:val="000000"/>
          <w:sz w:val="24"/>
          <w:szCs w:val="24"/>
          <w:rtl/>
        </w:rPr>
      </w:pPr>
      <w:r w:rsidRPr="00F27A60">
        <w:rPr>
          <w:rFonts w:ascii="Tahoma" w:eastAsia="Times New Roman" w:hAnsi="Tahoma" w:cs="B Nazanin"/>
          <w:color w:val="000000"/>
          <w:sz w:val="24"/>
          <w:szCs w:val="24"/>
          <w:rtl/>
        </w:rPr>
        <w:t>1</w:t>
      </w:r>
      <w:r>
        <w:rPr>
          <w:rFonts w:ascii="Tahoma" w:eastAsia="Times New Roman" w:hAnsi="Tahoma" w:cs="B Nazanin"/>
          <w:color w:val="000000"/>
          <w:sz w:val="24"/>
          <w:szCs w:val="24"/>
        </w:rPr>
        <w:t>.</w:t>
      </w:r>
      <w:r w:rsidRPr="00F27A60">
        <w:rPr>
          <w:rFonts w:ascii="Tahoma" w:eastAsia="Times New Roman" w:hAnsi="Tahoma" w:cs="B Nazanin"/>
          <w:color w:val="000000"/>
          <w:sz w:val="24"/>
          <w:szCs w:val="24"/>
          <w:rtl/>
        </w:rPr>
        <w:t>2. ترکیب اعضای کمیته راهبری حکمروایی و تبادل داده بدین شرح اصلاح شود: رئیس سازمان فناوری اطلاعات و ارتباطات (رئیس کمیته)، رئیس مرکز آمار و رصد شهری (دبیر کمیته)، نماینده معاونت برنامه‌ریزی، توسعه شهری و امور شورا، نماینده حراست کل، نماینده متولی موضوعی داده (عضو مدعو)، دو متخصص حوزه داده و سرویس به پیشنهاد رئیس سازمان فناوری اطلاعات و ارتباطات و حکم شهردار تهران، نماینده شورای اسلامی شهر تهران (ناظر و بدون حق رای)</w:t>
      </w:r>
    </w:p>
    <w:p w:rsidR="00F27A60" w:rsidRPr="00F27A60" w:rsidRDefault="00F27A60" w:rsidP="00F27A60">
      <w:pPr>
        <w:bidi/>
        <w:spacing w:after="0" w:line="240" w:lineRule="auto"/>
        <w:ind w:left="360"/>
        <w:jc w:val="lowKashida"/>
        <w:textAlignment w:val="baseline"/>
        <w:rPr>
          <w:rFonts w:ascii="Tahoma" w:eastAsia="Times New Roman" w:hAnsi="Tahoma" w:cs="B Nazanin"/>
          <w:color w:val="000000"/>
          <w:sz w:val="24"/>
          <w:szCs w:val="24"/>
          <w:rtl/>
        </w:rPr>
      </w:pPr>
      <w:r w:rsidRPr="00F27A60">
        <w:rPr>
          <w:rFonts w:ascii="Tahoma" w:eastAsia="Times New Roman" w:hAnsi="Tahoma" w:cs="B Nazanin"/>
          <w:color w:val="000000"/>
          <w:sz w:val="24"/>
          <w:szCs w:val="24"/>
          <w:rtl/>
        </w:rPr>
        <w:t>2. سازمان و اداره‌ای که داده را در اختیار دارد به عنوان متولی موضوعی داده و شهروندان به عنوان مالک داده شناخته شوند.</w:t>
      </w:r>
      <w:r w:rsidRPr="00F27A60">
        <w:rPr>
          <w:rFonts w:ascii="Cambria" w:eastAsia="Times New Roman" w:hAnsi="Cambria" w:cs="Cambria" w:hint="cs"/>
          <w:color w:val="000000"/>
          <w:sz w:val="24"/>
          <w:szCs w:val="24"/>
          <w:rtl/>
        </w:rPr>
        <w:t> </w:t>
      </w:r>
    </w:p>
    <w:p w:rsidR="00F27A60" w:rsidRPr="00F27A60" w:rsidRDefault="00F27A60" w:rsidP="00F27A60">
      <w:pPr>
        <w:bidi/>
        <w:spacing w:after="0" w:line="240" w:lineRule="auto"/>
        <w:ind w:left="360"/>
        <w:jc w:val="lowKashida"/>
        <w:textAlignment w:val="baseline"/>
        <w:rPr>
          <w:rFonts w:ascii="Tahoma" w:eastAsia="Times New Roman" w:hAnsi="Tahoma" w:cs="B Nazanin"/>
          <w:color w:val="000000"/>
          <w:sz w:val="24"/>
          <w:szCs w:val="24"/>
          <w:rtl/>
        </w:rPr>
      </w:pPr>
      <w:r w:rsidRPr="00F27A60">
        <w:rPr>
          <w:rFonts w:ascii="Tahoma" w:eastAsia="Times New Roman" w:hAnsi="Tahoma" w:cs="B Nazanin"/>
          <w:color w:val="000000"/>
          <w:sz w:val="24"/>
          <w:szCs w:val="24"/>
          <w:rtl/>
        </w:rPr>
        <w:t>3. در خصوص تعیین سطح‌بندی داده‌ها</w:t>
      </w:r>
      <w:r w:rsidRPr="00F27A60">
        <w:rPr>
          <w:rFonts w:ascii="Cambria" w:eastAsia="Times New Roman" w:hAnsi="Cambria" w:cs="Cambria" w:hint="cs"/>
          <w:color w:val="000000"/>
          <w:sz w:val="24"/>
          <w:szCs w:val="24"/>
          <w:rtl/>
        </w:rPr>
        <w:t> </w:t>
      </w:r>
    </w:p>
    <w:p w:rsidR="00F27A60" w:rsidRPr="00F27A60" w:rsidRDefault="00F27A60" w:rsidP="00F27A60">
      <w:pPr>
        <w:bidi/>
        <w:spacing w:after="0" w:line="240" w:lineRule="auto"/>
        <w:ind w:left="630"/>
        <w:jc w:val="lowKashida"/>
        <w:textAlignment w:val="baseline"/>
        <w:rPr>
          <w:rFonts w:ascii="Tahoma" w:eastAsia="Times New Roman" w:hAnsi="Tahoma" w:cs="B Nazanin"/>
          <w:color w:val="000000"/>
          <w:sz w:val="24"/>
          <w:szCs w:val="24"/>
          <w:rtl/>
        </w:rPr>
      </w:pPr>
      <w:r w:rsidRPr="00F27A60">
        <w:rPr>
          <w:rFonts w:ascii="Cambria" w:eastAsia="Times New Roman" w:hAnsi="Cambria" w:cs="Cambria" w:hint="cs"/>
          <w:color w:val="000000"/>
          <w:sz w:val="24"/>
          <w:szCs w:val="24"/>
          <w:rtl/>
        </w:rPr>
        <w:t> </w:t>
      </w:r>
      <w:r w:rsidRPr="00F27A60">
        <w:rPr>
          <w:rFonts w:ascii="Tahoma" w:eastAsia="Times New Roman" w:hAnsi="Tahoma" w:cs="B Nazanin"/>
          <w:color w:val="000000"/>
          <w:sz w:val="24"/>
          <w:szCs w:val="24"/>
          <w:rtl/>
        </w:rPr>
        <w:t>3</w:t>
      </w:r>
      <w:r>
        <w:rPr>
          <w:rFonts w:ascii="Tahoma" w:eastAsia="Times New Roman" w:hAnsi="Tahoma" w:cs="B Nazanin"/>
          <w:color w:val="000000"/>
          <w:sz w:val="24"/>
          <w:szCs w:val="24"/>
        </w:rPr>
        <w:t>.</w:t>
      </w:r>
      <w:r w:rsidRPr="00F27A60">
        <w:rPr>
          <w:rFonts w:ascii="Tahoma" w:eastAsia="Times New Roman" w:hAnsi="Tahoma" w:cs="B Nazanin"/>
          <w:color w:val="000000"/>
          <w:sz w:val="24"/>
          <w:szCs w:val="24"/>
          <w:rtl/>
        </w:rPr>
        <w:t xml:space="preserve">1. </w:t>
      </w:r>
      <w:r w:rsidRPr="00F27A60">
        <w:rPr>
          <w:rFonts w:ascii="Tahoma" w:eastAsia="Times New Roman" w:hAnsi="Tahoma" w:cs="B Nazanin" w:hint="cs"/>
          <w:color w:val="000000"/>
          <w:sz w:val="24"/>
          <w:szCs w:val="24"/>
          <w:rtl/>
        </w:rPr>
        <w:t>پیشنهاد</w:t>
      </w:r>
      <w:r w:rsidRPr="00F27A60">
        <w:rPr>
          <w:rFonts w:ascii="Tahoma" w:eastAsia="Times New Roman" w:hAnsi="Tahoma" w:cs="B Nazanin"/>
          <w:color w:val="000000"/>
          <w:sz w:val="24"/>
          <w:szCs w:val="24"/>
          <w:rtl/>
        </w:rPr>
        <w:t xml:space="preserve"> </w:t>
      </w:r>
      <w:r w:rsidRPr="00F27A60">
        <w:rPr>
          <w:rFonts w:ascii="Tahoma" w:eastAsia="Times New Roman" w:hAnsi="Tahoma" w:cs="B Nazanin" w:hint="cs"/>
          <w:color w:val="000000"/>
          <w:sz w:val="24"/>
          <w:szCs w:val="24"/>
          <w:rtl/>
        </w:rPr>
        <w:t>سطح‌بندی</w:t>
      </w:r>
      <w:r w:rsidRPr="00F27A60">
        <w:rPr>
          <w:rFonts w:ascii="Tahoma" w:eastAsia="Times New Roman" w:hAnsi="Tahoma" w:cs="B Nazanin"/>
          <w:color w:val="000000"/>
          <w:sz w:val="24"/>
          <w:szCs w:val="24"/>
          <w:rtl/>
        </w:rPr>
        <w:t xml:space="preserve"> </w:t>
      </w:r>
      <w:r w:rsidRPr="00F27A60">
        <w:rPr>
          <w:rFonts w:ascii="Tahoma" w:eastAsia="Times New Roman" w:hAnsi="Tahoma" w:cs="B Nazanin" w:hint="cs"/>
          <w:color w:val="000000"/>
          <w:sz w:val="24"/>
          <w:szCs w:val="24"/>
          <w:rtl/>
        </w:rPr>
        <w:t>از</w:t>
      </w:r>
      <w:r w:rsidRPr="00F27A60">
        <w:rPr>
          <w:rFonts w:ascii="Tahoma" w:eastAsia="Times New Roman" w:hAnsi="Tahoma" w:cs="B Nazanin"/>
          <w:color w:val="000000"/>
          <w:sz w:val="24"/>
          <w:szCs w:val="24"/>
          <w:rtl/>
        </w:rPr>
        <w:t xml:space="preserve"> </w:t>
      </w:r>
      <w:r w:rsidRPr="00F27A60">
        <w:rPr>
          <w:rFonts w:ascii="Tahoma" w:eastAsia="Times New Roman" w:hAnsi="Tahoma" w:cs="B Nazanin" w:hint="cs"/>
          <w:color w:val="000000"/>
          <w:sz w:val="24"/>
          <w:szCs w:val="24"/>
          <w:rtl/>
        </w:rPr>
        <w:t>سوی</w:t>
      </w:r>
      <w:r w:rsidRPr="00F27A60">
        <w:rPr>
          <w:rFonts w:ascii="Tahoma" w:eastAsia="Times New Roman" w:hAnsi="Tahoma" w:cs="B Nazanin"/>
          <w:color w:val="000000"/>
          <w:sz w:val="24"/>
          <w:szCs w:val="24"/>
          <w:rtl/>
        </w:rPr>
        <w:t xml:space="preserve"> </w:t>
      </w:r>
      <w:r w:rsidRPr="00F27A60">
        <w:rPr>
          <w:rFonts w:ascii="Tahoma" w:eastAsia="Times New Roman" w:hAnsi="Tahoma" w:cs="B Nazanin" w:hint="cs"/>
          <w:color w:val="000000"/>
          <w:sz w:val="24"/>
          <w:szCs w:val="24"/>
          <w:rtl/>
        </w:rPr>
        <w:t>متولی</w:t>
      </w:r>
      <w:r w:rsidRPr="00F27A60">
        <w:rPr>
          <w:rFonts w:ascii="Tahoma" w:eastAsia="Times New Roman" w:hAnsi="Tahoma" w:cs="B Nazanin"/>
          <w:color w:val="000000"/>
          <w:sz w:val="24"/>
          <w:szCs w:val="24"/>
          <w:rtl/>
        </w:rPr>
        <w:t xml:space="preserve"> </w:t>
      </w:r>
      <w:r w:rsidRPr="00F27A60">
        <w:rPr>
          <w:rFonts w:ascii="Tahoma" w:eastAsia="Times New Roman" w:hAnsi="Tahoma" w:cs="B Nazanin" w:hint="cs"/>
          <w:color w:val="000000"/>
          <w:sz w:val="24"/>
          <w:szCs w:val="24"/>
          <w:rtl/>
        </w:rPr>
        <w:t>موضوعی</w:t>
      </w:r>
      <w:r w:rsidRPr="00F27A60">
        <w:rPr>
          <w:rFonts w:ascii="Tahoma" w:eastAsia="Times New Roman" w:hAnsi="Tahoma" w:cs="B Nazanin"/>
          <w:color w:val="000000"/>
          <w:sz w:val="24"/>
          <w:szCs w:val="24"/>
          <w:rtl/>
        </w:rPr>
        <w:t xml:space="preserve"> </w:t>
      </w:r>
      <w:r w:rsidRPr="00F27A60">
        <w:rPr>
          <w:rFonts w:ascii="Tahoma" w:eastAsia="Times New Roman" w:hAnsi="Tahoma" w:cs="B Nazanin" w:hint="cs"/>
          <w:color w:val="000000"/>
          <w:sz w:val="24"/>
          <w:szCs w:val="24"/>
          <w:rtl/>
        </w:rPr>
        <w:t>داده</w:t>
      </w:r>
      <w:r w:rsidRPr="00F27A60">
        <w:rPr>
          <w:rFonts w:ascii="Tahoma" w:eastAsia="Times New Roman" w:hAnsi="Tahoma" w:cs="B Nazanin"/>
          <w:color w:val="000000"/>
          <w:sz w:val="24"/>
          <w:szCs w:val="24"/>
          <w:rtl/>
        </w:rPr>
        <w:t xml:space="preserve"> </w:t>
      </w:r>
      <w:r w:rsidRPr="00F27A60">
        <w:rPr>
          <w:rFonts w:ascii="Tahoma" w:eastAsia="Times New Roman" w:hAnsi="Tahoma" w:cs="B Nazanin" w:hint="cs"/>
          <w:color w:val="000000"/>
          <w:sz w:val="24"/>
          <w:szCs w:val="24"/>
          <w:rtl/>
        </w:rPr>
        <w:t>و</w:t>
      </w:r>
      <w:r w:rsidRPr="00F27A60">
        <w:rPr>
          <w:rFonts w:ascii="Tahoma" w:eastAsia="Times New Roman" w:hAnsi="Tahoma" w:cs="B Nazanin"/>
          <w:color w:val="000000"/>
          <w:sz w:val="24"/>
          <w:szCs w:val="24"/>
          <w:rtl/>
        </w:rPr>
        <w:t xml:space="preserve"> </w:t>
      </w:r>
      <w:r w:rsidRPr="00F27A60">
        <w:rPr>
          <w:rFonts w:ascii="Tahoma" w:eastAsia="Times New Roman" w:hAnsi="Tahoma" w:cs="B Nazanin" w:hint="cs"/>
          <w:color w:val="000000"/>
          <w:sz w:val="24"/>
          <w:szCs w:val="24"/>
          <w:rtl/>
        </w:rPr>
        <w:t>یا</w:t>
      </w:r>
      <w:r w:rsidRPr="00F27A60">
        <w:rPr>
          <w:rFonts w:ascii="Tahoma" w:eastAsia="Times New Roman" w:hAnsi="Tahoma" w:cs="B Nazanin"/>
          <w:color w:val="000000"/>
          <w:sz w:val="24"/>
          <w:szCs w:val="24"/>
          <w:rtl/>
        </w:rPr>
        <w:t xml:space="preserve"> </w:t>
      </w:r>
      <w:r w:rsidRPr="00F27A60">
        <w:rPr>
          <w:rFonts w:ascii="Tahoma" w:eastAsia="Times New Roman" w:hAnsi="Tahoma" w:cs="B Nazanin" w:hint="cs"/>
          <w:color w:val="000000"/>
          <w:sz w:val="24"/>
          <w:szCs w:val="24"/>
          <w:rtl/>
        </w:rPr>
        <w:t>رئيس</w:t>
      </w:r>
      <w:r w:rsidRPr="00F27A60">
        <w:rPr>
          <w:rFonts w:ascii="Tahoma" w:eastAsia="Times New Roman" w:hAnsi="Tahoma" w:cs="B Nazanin"/>
          <w:color w:val="000000"/>
          <w:sz w:val="24"/>
          <w:szCs w:val="24"/>
          <w:rtl/>
        </w:rPr>
        <w:t xml:space="preserve"> </w:t>
      </w:r>
      <w:r w:rsidRPr="00F27A60">
        <w:rPr>
          <w:rFonts w:ascii="Tahoma" w:eastAsia="Times New Roman" w:hAnsi="Tahoma" w:cs="B Nazanin" w:hint="cs"/>
          <w:color w:val="000000"/>
          <w:sz w:val="24"/>
          <w:szCs w:val="24"/>
          <w:rtl/>
        </w:rPr>
        <w:t>مرکز</w:t>
      </w:r>
      <w:r w:rsidRPr="00F27A60">
        <w:rPr>
          <w:rFonts w:ascii="Tahoma" w:eastAsia="Times New Roman" w:hAnsi="Tahoma" w:cs="B Nazanin"/>
          <w:color w:val="000000"/>
          <w:sz w:val="24"/>
          <w:szCs w:val="24"/>
          <w:rtl/>
        </w:rPr>
        <w:t xml:space="preserve"> </w:t>
      </w:r>
      <w:r w:rsidRPr="00F27A60">
        <w:rPr>
          <w:rFonts w:ascii="Tahoma" w:eastAsia="Times New Roman" w:hAnsi="Tahoma" w:cs="B Nazanin" w:hint="cs"/>
          <w:color w:val="000000"/>
          <w:sz w:val="24"/>
          <w:szCs w:val="24"/>
          <w:rtl/>
        </w:rPr>
        <w:t>آمار</w:t>
      </w:r>
      <w:r w:rsidRPr="00F27A60">
        <w:rPr>
          <w:rFonts w:ascii="Tahoma" w:eastAsia="Times New Roman" w:hAnsi="Tahoma" w:cs="B Nazanin"/>
          <w:color w:val="000000"/>
          <w:sz w:val="24"/>
          <w:szCs w:val="24"/>
          <w:rtl/>
        </w:rPr>
        <w:t xml:space="preserve"> </w:t>
      </w:r>
      <w:r w:rsidRPr="00F27A60">
        <w:rPr>
          <w:rFonts w:ascii="Tahoma" w:eastAsia="Times New Roman" w:hAnsi="Tahoma" w:cs="B Nazanin" w:hint="cs"/>
          <w:color w:val="000000"/>
          <w:sz w:val="24"/>
          <w:szCs w:val="24"/>
          <w:rtl/>
        </w:rPr>
        <w:t>و</w:t>
      </w:r>
      <w:r w:rsidRPr="00F27A60">
        <w:rPr>
          <w:rFonts w:ascii="Tahoma" w:eastAsia="Times New Roman" w:hAnsi="Tahoma" w:cs="B Nazanin"/>
          <w:color w:val="000000"/>
          <w:sz w:val="24"/>
          <w:szCs w:val="24"/>
          <w:rtl/>
        </w:rPr>
        <w:t xml:space="preserve"> </w:t>
      </w:r>
      <w:r w:rsidRPr="00F27A60">
        <w:rPr>
          <w:rFonts w:ascii="Tahoma" w:eastAsia="Times New Roman" w:hAnsi="Tahoma" w:cs="B Nazanin" w:hint="cs"/>
          <w:color w:val="000000"/>
          <w:sz w:val="24"/>
          <w:szCs w:val="24"/>
          <w:rtl/>
        </w:rPr>
        <w:t>رصد</w:t>
      </w:r>
      <w:r w:rsidRPr="00F27A60">
        <w:rPr>
          <w:rFonts w:ascii="Tahoma" w:eastAsia="Times New Roman" w:hAnsi="Tahoma" w:cs="B Nazanin"/>
          <w:color w:val="000000"/>
          <w:sz w:val="24"/>
          <w:szCs w:val="24"/>
          <w:rtl/>
        </w:rPr>
        <w:t xml:space="preserve"> </w:t>
      </w:r>
      <w:r w:rsidRPr="00F27A60">
        <w:rPr>
          <w:rFonts w:ascii="Tahoma" w:eastAsia="Times New Roman" w:hAnsi="Tahoma" w:cs="B Nazanin" w:hint="cs"/>
          <w:color w:val="000000"/>
          <w:sz w:val="24"/>
          <w:szCs w:val="24"/>
          <w:rtl/>
        </w:rPr>
        <w:t>شهری</w:t>
      </w:r>
      <w:r w:rsidRPr="00F27A60">
        <w:rPr>
          <w:rFonts w:ascii="Tahoma" w:eastAsia="Times New Roman" w:hAnsi="Tahoma" w:cs="B Nazanin"/>
          <w:color w:val="000000"/>
          <w:sz w:val="24"/>
          <w:szCs w:val="24"/>
          <w:rtl/>
        </w:rPr>
        <w:t xml:space="preserve"> </w:t>
      </w:r>
      <w:r w:rsidRPr="00F27A60">
        <w:rPr>
          <w:rFonts w:ascii="Tahoma" w:eastAsia="Times New Roman" w:hAnsi="Tahoma" w:cs="B Nazanin" w:hint="cs"/>
          <w:color w:val="000000"/>
          <w:sz w:val="24"/>
          <w:szCs w:val="24"/>
          <w:rtl/>
        </w:rPr>
        <w:t>ارائه</w:t>
      </w:r>
      <w:r w:rsidRPr="00F27A60">
        <w:rPr>
          <w:rFonts w:ascii="Tahoma" w:eastAsia="Times New Roman" w:hAnsi="Tahoma" w:cs="B Nazanin"/>
          <w:color w:val="000000"/>
          <w:sz w:val="24"/>
          <w:szCs w:val="24"/>
          <w:rtl/>
        </w:rPr>
        <w:t xml:space="preserve"> </w:t>
      </w:r>
      <w:r w:rsidRPr="00F27A60">
        <w:rPr>
          <w:rFonts w:ascii="Tahoma" w:eastAsia="Times New Roman" w:hAnsi="Tahoma" w:cs="B Nazanin" w:hint="cs"/>
          <w:color w:val="000000"/>
          <w:sz w:val="24"/>
          <w:szCs w:val="24"/>
          <w:rtl/>
        </w:rPr>
        <w:t>شود</w:t>
      </w:r>
      <w:r w:rsidRPr="00F27A60">
        <w:rPr>
          <w:rFonts w:ascii="Tahoma" w:eastAsia="Times New Roman" w:hAnsi="Tahoma" w:cs="B Nazanin"/>
          <w:color w:val="000000"/>
          <w:sz w:val="24"/>
          <w:szCs w:val="24"/>
          <w:rtl/>
        </w:rPr>
        <w:t xml:space="preserve"> </w:t>
      </w:r>
      <w:r w:rsidRPr="00F27A60">
        <w:rPr>
          <w:rFonts w:ascii="Tahoma" w:eastAsia="Times New Roman" w:hAnsi="Tahoma" w:cs="B Nazanin" w:hint="cs"/>
          <w:color w:val="000000"/>
          <w:sz w:val="24"/>
          <w:szCs w:val="24"/>
          <w:rtl/>
        </w:rPr>
        <w:t>و</w:t>
      </w:r>
      <w:r w:rsidRPr="00F27A60">
        <w:rPr>
          <w:rFonts w:ascii="Tahoma" w:eastAsia="Times New Roman" w:hAnsi="Tahoma" w:cs="B Nazanin"/>
          <w:color w:val="000000"/>
          <w:sz w:val="24"/>
          <w:szCs w:val="24"/>
          <w:rtl/>
        </w:rPr>
        <w:t xml:space="preserve"> </w:t>
      </w:r>
      <w:r w:rsidRPr="00F27A60">
        <w:rPr>
          <w:rFonts w:ascii="Tahoma" w:eastAsia="Times New Roman" w:hAnsi="Tahoma" w:cs="B Nazanin" w:hint="cs"/>
          <w:color w:val="000000"/>
          <w:sz w:val="24"/>
          <w:szCs w:val="24"/>
          <w:rtl/>
        </w:rPr>
        <w:t>تعیین</w:t>
      </w:r>
      <w:r w:rsidRPr="00F27A60">
        <w:rPr>
          <w:rFonts w:ascii="Tahoma" w:eastAsia="Times New Roman" w:hAnsi="Tahoma" w:cs="B Nazanin"/>
          <w:color w:val="000000"/>
          <w:sz w:val="24"/>
          <w:szCs w:val="24"/>
          <w:rtl/>
        </w:rPr>
        <w:t xml:space="preserve"> </w:t>
      </w:r>
      <w:r w:rsidRPr="00F27A60">
        <w:rPr>
          <w:rFonts w:ascii="Tahoma" w:eastAsia="Times New Roman" w:hAnsi="Tahoma" w:cs="B Nazanin" w:hint="cs"/>
          <w:color w:val="000000"/>
          <w:sz w:val="24"/>
          <w:szCs w:val="24"/>
          <w:rtl/>
        </w:rPr>
        <w:t>تکلیف</w:t>
      </w:r>
      <w:r w:rsidRPr="00F27A60">
        <w:rPr>
          <w:rFonts w:ascii="Tahoma" w:eastAsia="Times New Roman" w:hAnsi="Tahoma" w:cs="B Nazanin"/>
          <w:color w:val="000000"/>
          <w:sz w:val="24"/>
          <w:szCs w:val="24"/>
          <w:rtl/>
        </w:rPr>
        <w:t xml:space="preserve"> </w:t>
      </w:r>
      <w:r w:rsidRPr="00F27A60">
        <w:rPr>
          <w:rFonts w:ascii="Tahoma" w:eastAsia="Times New Roman" w:hAnsi="Tahoma" w:cs="B Nazanin" w:hint="cs"/>
          <w:color w:val="000000"/>
          <w:sz w:val="24"/>
          <w:szCs w:val="24"/>
          <w:rtl/>
        </w:rPr>
        <w:t>درباره</w:t>
      </w:r>
      <w:r w:rsidRPr="00F27A60">
        <w:rPr>
          <w:rFonts w:ascii="Tahoma" w:eastAsia="Times New Roman" w:hAnsi="Tahoma" w:cs="B Nazanin"/>
          <w:color w:val="000000"/>
          <w:sz w:val="24"/>
          <w:szCs w:val="24"/>
          <w:rtl/>
        </w:rPr>
        <w:t xml:space="preserve"> </w:t>
      </w:r>
      <w:r w:rsidRPr="00F27A60">
        <w:rPr>
          <w:rFonts w:ascii="Tahoma" w:eastAsia="Times New Roman" w:hAnsi="Tahoma" w:cs="B Nazanin" w:hint="cs"/>
          <w:color w:val="000000"/>
          <w:sz w:val="24"/>
          <w:szCs w:val="24"/>
          <w:rtl/>
        </w:rPr>
        <w:t>سطح‌بندی</w:t>
      </w:r>
      <w:r w:rsidRPr="00F27A60">
        <w:rPr>
          <w:rFonts w:ascii="Tahoma" w:eastAsia="Times New Roman" w:hAnsi="Tahoma" w:cs="B Nazanin"/>
          <w:color w:val="000000"/>
          <w:sz w:val="24"/>
          <w:szCs w:val="24"/>
          <w:rtl/>
        </w:rPr>
        <w:t xml:space="preserve"> </w:t>
      </w:r>
      <w:r w:rsidRPr="00F27A60">
        <w:rPr>
          <w:rFonts w:ascii="Tahoma" w:eastAsia="Times New Roman" w:hAnsi="Tahoma" w:cs="B Nazanin" w:hint="cs"/>
          <w:color w:val="000000"/>
          <w:sz w:val="24"/>
          <w:szCs w:val="24"/>
          <w:rtl/>
        </w:rPr>
        <w:t>داده</w:t>
      </w:r>
      <w:r w:rsidRPr="00F27A60">
        <w:rPr>
          <w:rFonts w:ascii="Tahoma" w:eastAsia="Times New Roman" w:hAnsi="Tahoma" w:cs="B Nazanin"/>
          <w:color w:val="000000"/>
          <w:sz w:val="24"/>
          <w:szCs w:val="24"/>
          <w:rtl/>
        </w:rPr>
        <w:t xml:space="preserve"> </w:t>
      </w:r>
      <w:r w:rsidRPr="00F27A60">
        <w:rPr>
          <w:rFonts w:ascii="Tahoma" w:eastAsia="Times New Roman" w:hAnsi="Tahoma" w:cs="B Nazanin" w:hint="cs"/>
          <w:color w:val="000000"/>
          <w:sz w:val="24"/>
          <w:szCs w:val="24"/>
          <w:rtl/>
        </w:rPr>
        <w:t>و</w:t>
      </w:r>
      <w:r w:rsidRPr="00F27A60">
        <w:rPr>
          <w:rFonts w:ascii="Tahoma" w:eastAsia="Times New Roman" w:hAnsi="Tahoma" w:cs="B Nazanin"/>
          <w:color w:val="000000"/>
          <w:sz w:val="24"/>
          <w:szCs w:val="24"/>
          <w:rtl/>
        </w:rPr>
        <w:t xml:space="preserve"> </w:t>
      </w:r>
      <w:r w:rsidRPr="00F27A60">
        <w:rPr>
          <w:rFonts w:ascii="Tahoma" w:eastAsia="Times New Roman" w:hAnsi="Tahoma" w:cs="B Nazanin" w:hint="cs"/>
          <w:color w:val="000000"/>
          <w:sz w:val="24"/>
          <w:szCs w:val="24"/>
          <w:rtl/>
        </w:rPr>
        <w:t>نظارت</w:t>
      </w:r>
      <w:r w:rsidRPr="00F27A60">
        <w:rPr>
          <w:rFonts w:ascii="Tahoma" w:eastAsia="Times New Roman" w:hAnsi="Tahoma" w:cs="B Nazanin"/>
          <w:color w:val="000000"/>
          <w:sz w:val="24"/>
          <w:szCs w:val="24"/>
          <w:rtl/>
        </w:rPr>
        <w:t xml:space="preserve"> بر اعمال آن در کمیته راهبری صورت پذیرد.</w:t>
      </w:r>
      <w:r w:rsidRPr="00F27A60">
        <w:rPr>
          <w:rFonts w:ascii="Cambria" w:eastAsia="Times New Roman" w:hAnsi="Cambria" w:cs="Cambria" w:hint="cs"/>
          <w:color w:val="000000"/>
          <w:sz w:val="24"/>
          <w:szCs w:val="24"/>
          <w:rtl/>
        </w:rPr>
        <w:t> </w:t>
      </w:r>
    </w:p>
    <w:p w:rsidR="00F27A60" w:rsidRPr="00F27A60" w:rsidRDefault="00F27A60" w:rsidP="00F27A60">
      <w:pPr>
        <w:bidi/>
        <w:spacing w:after="0" w:line="240" w:lineRule="auto"/>
        <w:ind w:left="630"/>
        <w:jc w:val="lowKashida"/>
        <w:textAlignment w:val="baseline"/>
        <w:rPr>
          <w:rFonts w:ascii="Tahoma" w:eastAsia="Times New Roman" w:hAnsi="Tahoma" w:cs="B Nazanin"/>
          <w:color w:val="000000"/>
          <w:sz w:val="24"/>
          <w:szCs w:val="24"/>
          <w:rtl/>
        </w:rPr>
      </w:pPr>
      <w:r w:rsidRPr="00F27A60">
        <w:rPr>
          <w:rFonts w:ascii="Tahoma" w:eastAsia="Times New Roman" w:hAnsi="Tahoma" w:cs="B Nazanin"/>
          <w:color w:val="000000"/>
          <w:sz w:val="24"/>
          <w:szCs w:val="24"/>
          <w:rtl/>
        </w:rPr>
        <w:t>3</w:t>
      </w:r>
      <w:r>
        <w:rPr>
          <w:rFonts w:ascii="Tahoma" w:eastAsia="Times New Roman" w:hAnsi="Tahoma" w:cs="B Nazanin"/>
          <w:color w:val="000000"/>
          <w:sz w:val="24"/>
          <w:szCs w:val="24"/>
        </w:rPr>
        <w:t>.</w:t>
      </w:r>
      <w:r w:rsidRPr="00F27A60">
        <w:rPr>
          <w:rFonts w:ascii="Tahoma" w:eastAsia="Times New Roman" w:hAnsi="Tahoma" w:cs="B Nazanin"/>
          <w:color w:val="000000"/>
          <w:sz w:val="24"/>
          <w:szCs w:val="24"/>
          <w:rtl/>
        </w:rPr>
        <w:t>2. معیارها و چارچوب‌های کلی درباره نحوه سطح‌بندی داده‌ها در سامانه‌های شهرداری تهران به سند اضافه شود. همچنین، اطلاعات ذخیره شده در سامانه‌های شهرداری تهران به صورت پیش‌فرض سبز قلمداد شوند، مگر اینکه طبق معیارهای تعریف‌شده دارای اطلاعات شخصی و محرمانه باشند و یا سطح بندی آن‌ها تصریح شده باشد. به‌علاوه نسبت به حفظ حریم شخصی شهروندان حساسیت بیشتری اعمال شود به نحوی که پس از تعریف داده‌های شخصی، داده‌های ایشان قابل فروختن یا در اختیار غیر قراردادن نباشد.</w:t>
      </w:r>
      <w:r w:rsidRPr="00F27A60">
        <w:rPr>
          <w:rFonts w:ascii="Cambria" w:eastAsia="Times New Roman" w:hAnsi="Cambria" w:cs="Cambria" w:hint="cs"/>
          <w:color w:val="000000"/>
          <w:sz w:val="24"/>
          <w:szCs w:val="24"/>
          <w:rtl/>
        </w:rPr>
        <w:t> </w:t>
      </w:r>
    </w:p>
    <w:p w:rsidR="00F27A60" w:rsidRPr="00F27A60" w:rsidRDefault="00F27A60" w:rsidP="00F27A60">
      <w:pPr>
        <w:bidi/>
        <w:spacing w:after="0" w:line="240" w:lineRule="auto"/>
        <w:ind w:left="360"/>
        <w:jc w:val="lowKashida"/>
        <w:textAlignment w:val="baseline"/>
        <w:rPr>
          <w:rFonts w:ascii="Tahoma" w:eastAsia="Times New Roman" w:hAnsi="Tahoma" w:cs="B Nazanin"/>
          <w:color w:val="000000"/>
          <w:sz w:val="24"/>
          <w:szCs w:val="24"/>
          <w:rtl/>
        </w:rPr>
      </w:pPr>
      <w:r w:rsidRPr="00F27A60">
        <w:rPr>
          <w:rFonts w:ascii="Tahoma" w:eastAsia="Times New Roman" w:hAnsi="Tahoma" w:cs="B Nazanin"/>
          <w:color w:val="000000"/>
          <w:sz w:val="24"/>
          <w:szCs w:val="24"/>
          <w:rtl/>
        </w:rPr>
        <w:t>4. در راستای شفافیت ارائه و تبادل داده و سرویس و همچنین رفع زمینه‌های انحصار و رانت، در سند ذکر شود موارد زیر به صورت عمومی و شفاف در پرتال شهرداری تهران بارگذاری خواهد شد:</w:t>
      </w:r>
    </w:p>
    <w:p w:rsidR="00F27A60" w:rsidRPr="00F27A60" w:rsidRDefault="00F27A60" w:rsidP="00F27A60">
      <w:pPr>
        <w:bidi/>
        <w:spacing w:after="0" w:line="240" w:lineRule="auto"/>
        <w:ind w:left="630"/>
        <w:jc w:val="lowKashida"/>
        <w:textAlignment w:val="baseline"/>
        <w:rPr>
          <w:rFonts w:ascii="Tahoma" w:eastAsia="Times New Roman" w:hAnsi="Tahoma" w:cs="B Nazanin"/>
          <w:color w:val="000000"/>
          <w:sz w:val="24"/>
          <w:szCs w:val="24"/>
          <w:rtl/>
        </w:rPr>
      </w:pPr>
      <w:r w:rsidRPr="00F27A60">
        <w:rPr>
          <w:rFonts w:ascii="Tahoma" w:eastAsia="Times New Roman" w:hAnsi="Tahoma" w:cs="B Nazanin"/>
          <w:color w:val="000000"/>
          <w:sz w:val="24"/>
          <w:szCs w:val="24"/>
          <w:rtl/>
        </w:rPr>
        <w:t>4</w:t>
      </w:r>
      <w:r>
        <w:rPr>
          <w:rFonts w:ascii="Tahoma" w:eastAsia="Times New Roman" w:hAnsi="Tahoma" w:cs="B Nazanin"/>
          <w:color w:val="000000"/>
          <w:sz w:val="24"/>
          <w:szCs w:val="24"/>
        </w:rPr>
        <w:t>.</w:t>
      </w:r>
      <w:r w:rsidRPr="00F27A60">
        <w:rPr>
          <w:rFonts w:ascii="Tahoma" w:eastAsia="Times New Roman" w:hAnsi="Tahoma" w:cs="B Nazanin"/>
          <w:color w:val="000000"/>
          <w:sz w:val="24"/>
          <w:szCs w:val="24"/>
          <w:rtl/>
        </w:rPr>
        <w:t>1. معیارهای سطح بندی داده‌ها و سرویس‌های شهرداری تهران</w:t>
      </w:r>
      <w:r w:rsidRPr="00F27A60">
        <w:rPr>
          <w:rFonts w:ascii="Cambria" w:eastAsia="Times New Roman" w:hAnsi="Cambria" w:cs="Cambria" w:hint="cs"/>
          <w:color w:val="000000"/>
          <w:sz w:val="24"/>
          <w:szCs w:val="24"/>
          <w:rtl/>
        </w:rPr>
        <w:t> </w:t>
      </w:r>
    </w:p>
    <w:p w:rsidR="00F27A60" w:rsidRPr="00F27A60" w:rsidRDefault="00F27A60" w:rsidP="00F27A60">
      <w:pPr>
        <w:bidi/>
        <w:spacing w:after="0" w:line="240" w:lineRule="auto"/>
        <w:ind w:left="630"/>
        <w:jc w:val="lowKashida"/>
        <w:textAlignment w:val="baseline"/>
        <w:rPr>
          <w:rFonts w:ascii="Tahoma" w:eastAsia="Times New Roman" w:hAnsi="Tahoma" w:cs="B Nazanin"/>
          <w:color w:val="000000"/>
          <w:sz w:val="24"/>
          <w:szCs w:val="24"/>
          <w:rtl/>
        </w:rPr>
      </w:pPr>
      <w:r w:rsidRPr="00F27A60">
        <w:rPr>
          <w:rFonts w:ascii="Tahoma" w:eastAsia="Times New Roman" w:hAnsi="Tahoma" w:cs="B Nazanin"/>
          <w:color w:val="000000"/>
          <w:sz w:val="24"/>
          <w:szCs w:val="24"/>
          <w:rtl/>
        </w:rPr>
        <w:t>4</w:t>
      </w:r>
      <w:r>
        <w:rPr>
          <w:rFonts w:ascii="Tahoma" w:eastAsia="Times New Roman" w:hAnsi="Tahoma" w:cs="B Nazanin"/>
          <w:color w:val="000000"/>
          <w:sz w:val="24"/>
          <w:szCs w:val="24"/>
        </w:rPr>
        <w:t>.</w:t>
      </w:r>
      <w:r w:rsidRPr="00F27A60">
        <w:rPr>
          <w:rFonts w:ascii="Tahoma" w:eastAsia="Times New Roman" w:hAnsi="Tahoma" w:cs="B Nazanin"/>
          <w:color w:val="000000"/>
          <w:sz w:val="24"/>
          <w:szCs w:val="24"/>
          <w:rtl/>
        </w:rPr>
        <w:t>2. فهرست داده و سرویس دارای قابلیت جستجو حاوی اطلاعات سطح‌بندی (نتایج تصمیم گیری کمیته راهبری تبادل داده) و دلایل آن، قیمت‌گذاری و اطلاعات اولیه متادیتا</w:t>
      </w:r>
      <w:r w:rsidRPr="00F27A60">
        <w:rPr>
          <w:rFonts w:ascii="Cambria" w:eastAsia="Times New Roman" w:hAnsi="Cambria" w:cs="Cambria" w:hint="cs"/>
          <w:color w:val="000000"/>
          <w:sz w:val="24"/>
          <w:szCs w:val="24"/>
          <w:rtl/>
        </w:rPr>
        <w:t>  </w:t>
      </w:r>
    </w:p>
    <w:p w:rsidR="00F27A60" w:rsidRPr="00F27A60" w:rsidRDefault="00F27A60" w:rsidP="00F27A60">
      <w:pPr>
        <w:bidi/>
        <w:spacing w:after="0" w:line="240" w:lineRule="auto"/>
        <w:ind w:left="630"/>
        <w:jc w:val="lowKashida"/>
        <w:textAlignment w:val="baseline"/>
        <w:rPr>
          <w:rFonts w:ascii="Tahoma" w:eastAsia="Times New Roman" w:hAnsi="Tahoma" w:cs="B Nazanin"/>
          <w:color w:val="000000"/>
          <w:sz w:val="24"/>
          <w:szCs w:val="24"/>
          <w:rtl/>
        </w:rPr>
      </w:pPr>
      <w:r w:rsidRPr="00F27A60">
        <w:rPr>
          <w:rFonts w:ascii="Tahoma" w:eastAsia="Times New Roman" w:hAnsi="Tahoma" w:cs="B Nazanin"/>
          <w:color w:val="000000"/>
          <w:sz w:val="24"/>
          <w:szCs w:val="24"/>
          <w:rtl/>
        </w:rPr>
        <w:t>4</w:t>
      </w:r>
      <w:r>
        <w:rPr>
          <w:rFonts w:ascii="Tahoma" w:eastAsia="Times New Roman" w:hAnsi="Tahoma" w:cs="B Nazanin"/>
          <w:color w:val="000000"/>
          <w:sz w:val="24"/>
          <w:szCs w:val="24"/>
        </w:rPr>
        <w:t>.</w:t>
      </w:r>
      <w:r w:rsidRPr="00F27A60">
        <w:rPr>
          <w:rFonts w:ascii="Tahoma" w:eastAsia="Times New Roman" w:hAnsi="Tahoma" w:cs="B Nazanin"/>
          <w:color w:val="000000"/>
          <w:sz w:val="24"/>
          <w:szCs w:val="24"/>
          <w:rtl/>
        </w:rPr>
        <w:t>3. فهرست شرکت‌های کارگزار (واسطه) اعطای سرویس و داده شهرداری تهران</w:t>
      </w:r>
    </w:p>
    <w:p w:rsidR="00F27A60" w:rsidRPr="00F27A60" w:rsidRDefault="00F27A60" w:rsidP="00F27A60">
      <w:pPr>
        <w:bidi/>
        <w:spacing w:after="0" w:line="240" w:lineRule="auto"/>
        <w:ind w:left="630"/>
        <w:jc w:val="lowKashida"/>
        <w:textAlignment w:val="baseline"/>
        <w:rPr>
          <w:rFonts w:ascii="Tahoma" w:eastAsia="Times New Roman" w:hAnsi="Tahoma" w:cs="B Nazanin"/>
          <w:color w:val="000000"/>
          <w:sz w:val="24"/>
          <w:szCs w:val="24"/>
          <w:rtl/>
        </w:rPr>
      </w:pPr>
      <w:r w:rsidRPr="00F27A60">
        <w:rPr>
          <w:rFonts w:ascii="Tahoma" w:eastAsia="Times New Roman" w:hAnsi="Tahoma" w:cs="B Nazanin"/>
          <w:color w:val="000000"/>
          <w:sz w:val="24"/>
          <w:szCs w:val="24"/>
          <w:rtl/>
        </w:rPr>
        <w:t>4</w:t>
      </w:r>
      <w:r>
        <w:rPr>
          <w:rFonts w:ascii="Tahoma" w:eastAsia="Times New Roman" w:hAnsi="Tahoma" w:cs="B Nazanin"/>
          <w:color w:val="000000"/>
          <w:sz w:val="24"/>
          <w:szCs w:val="24"/>
        </w:rPr>
        <w:t>.</w:t>
      </w:r>
      <w:r w:rsidRPr="00F27A60">
        <w:rPr>
          <w:rFonts w:ascii="Tahoma" w:eastAsia="Times New Roman" w:hAnsi="Tahoma" w:cs="B Nazanin"/>
          <w:color w:val="000000"/>
          <w:sz w:val="24"/>
          <w:szCs w:val="24"/>
          <w:rtl/>
        </w:rPr>
        <w:t>4. معیارها و الزامات شرکت‌های کارگزار اعطای داده‌ها، نقشه‌ها، سرویس‌های داده محور و استعلام‌های مرتبط با وصول درآمدهای شهرداری تهران از جمله قاعده کارمزد شرکت‌ها برای ارائه سرویس و داده، معیار و شاخص‌های انتخاب شرکت‌ها، زمان‌بندی و فرایند اعطای سرویس و داده به اشخاص حقیقی و حقوقی، سیاست‌های امنیتی لازم برای شرکت‌های کارگزار، نحوه نظارت بر این شرکت‌ها و نحوه شکایت شهروندان از ایشان.</w:t>
      </w:r>
    </w:p>
    <w:p w:rsidR="00F27A60" w:rsidRPr="00F27A60" w:rsidRDefault="00F27A60" w:rsidP="00F27A60">
      <w:pPr>
        <w:bidi/>
        <w:spacing w:after="0" w:line="240" w:lineRule="auto"/>
        <w:ind w:left="450"/>
        <w:jc w:val="lowKashida"/>
        <w:textAlignment w:val="baseline"/>
        <w:rPr>
          <w:rFonts w:ascii="Tahoma" w:eastAsia="Times New Roman" w:hAnsi="Tahoma" w:cs="B Nazanin"/>
          <w:color w:val="000000"/>
          <w:sz w:val="24"/>
          <w:szCs w:val="24"/>
          <w:rtl/>
        </w:rPr>
      </w:pPr>
      <w:r w:rsidRPr="00F27A60">
        <w:rPr>
          <w:rFonts w:ascii="Tahoma" w:eastAsia="Times New Roman" w:hAnsi="Tahoma" w:cs="B Nazanin"/>
          <w:color w:val="000000"/>
          <w:sz w:val="24"/>
          <w:szCs w:val="24"/>
          <w:rtl/>
        </w:rPr>
        <w:t>5. عدم توسعه تشکیلاتی در سند تصریح شود.</w:t>
      </w:r>
      <w:r w:rsidRPr="00F27A60">
        <w:rPr>
          <w:rFonts w:ascii="Cambria" w:eastAsia="Times New Roman" w:hAnsi="Cambria" w:cs="Cambria" w:hint="cs"/>
          <w:color w:val="000000"/>
          <w:sz w:val="24"/>
          <w:szCs w:val="24"/>
          <w:rtl/>
        </w:rPr>
        <w:t> </w:t>
      </w:r>
    </w:p>
    <w:p w:rsidR="00F27A60" w:rsidRPr="00F27A60" w:rsidRDefault="00F27A60" w:rsidP="00F27A60">
      <w:pPr>
        <w:bidi/>
        <w:spacing w:after="0" w:line="240" w:lineRule="auto"/>
        <w:ind w:left="450"/>
        <w:jc w:val="lowKashida"/>
        <w:textAlignment w:val="baseline"/>
        <w:rPr>
          <w:rFonts w:ascii="Tahoma" w:eastAsia="Times New Roman" w:hAnsi="Tahoma" w:cs="B Nazanin"/>
          <w:color w:val="000000"/>
          <w:sz w:val="24"/>
          <w:szCs w:val="24"/>
          <w:rtl/>
        </w:rPr>
      </w:pPr>
      <w:r w:rsidRPr="00F27A60">
        <w:rPr>
          <w:rFonts w:ascii="Tahoma" w:eastAsia="Times New Roman" w:hAnsi="Tahoma" w:cs="B Nazanin"/>
          <w:color w:val="000000"/>
          <w:sz w:val="24"/>
          <w:szCs w:val="24"/>
          <w:rtl/>
        </w:rPr>
        <w:t>6. با توجه به این که سند حکمروایی داده، سندی پایه و مرجع است، نقشه راه یکپارچگی سامانه‌های شهرداری ترسیم شود.</w:t>
      </w:r>
      <w:r w:rsidRPr="00F27A60">
        <w:rPr>
          <w:rFonts w:ascii="Cambria" w:eastAsia="Times New Roman" w:hAnsi="Cambria" w:cs="Cambria" w:hint="cs"/>
          <w:color w:val="000000"/>
          <w:sz w:val="24"/>
          <w:szCs w:val="24"/>
          <w:rtl/>
        </w:rPr>
        <w:t> </w:t>
      </w:r>
    </w:p>
    <w:p w:rsidR="00F27A60" w:rsidRPr="00F27A60" w:rsidRDefault="00F27A60" w:rsidP="00F27A60">
      <w:pPr>
        <w:bidi/>
        <w:spacing w:after="0" w:line="240" w:lineRule="auto"/>
        <w:ind w:left="450"/>
        <w:jc w:val="lowKashida"/>
        <w:textAlignment w:val="baseline"/>
        <w:rPr>
          <w:rFonts w:ascii="Tahoma" w:eastAsia="Times New Roman" w:hAnsi="Tahoma" w:cs="B Nazanin"/>
          <w:color w:val="000000"/>
          <w:sz w:val="24"/>
          <w:szCs w:val="24"/>
          <w:rtl/>
        </w:rPr>
      </w:pPr>
      <w:r w:rsidRPr="00F27A60">
        <w:rPr>
          <w:rFonts w:ascii="Tahoma" w:eastAsia="Times New Roman" w:hAnsi="Tahoma" w:cs="B Nazanin"/>
          <w:color w:val="000000"/>
          <w:sz w:val="24"/>
          <w:szCs w:val="24"/>
          <w:rtl/>
        </w:rPr>
        <w:lastRenderedPageBreak/>
        <w:t>7. در هر کدام از فصول سند راهبردی حکمروایی داده، اهداف در تناظر یک‌به‌یک با شاخص‌های ارزیابی بیان شوند و در صورت نیاز از شاخص‌های ترکیبی استفاده شود.</w:t>
      </w:r>
      <w:r w:rsidRPr="00F27A60">
        <w:rPr>
          <w:rFonts w:ascii="Cambria" w:eastAsia="Times New Roman" w:hAnsi="Cambria" w:cs="Cambria" w:hint="cs"/>
          <w:color w:val="000000"/>
          <w:sz w:val="24"/>
          <w:szCs w:val="24"/>
          <w:rtl/>
        </w:rPr>
        <w:t> </w:t>
      </w:r>
    </w:p>
    <w:p w:rsidR="00F27A60" w:rsidRPr="00F27A60" w:rsidRDefault="00F27A60" w:rsidP="00F27A60">
      <w:pPr>
        <w:bidi/>
        <w:spacing w:after="0" w:line="240" w:lineRule="auto"/>
        <w:ind w:left="450"/>
        <w:jc w:val="lowKashida"/>
        <w:textAlignment w:val="baseline"/>
        <w:rPr>
          <w:rFonts w:ascii="Tahoma" w:eastAsia="Times New Roman" w:hAnsi="Tahoma" w:cs="B Nazanin"/>
          <w:color w:val="000000"/>
          <w:sz w:val="24"/>
          <w:szCs w:val="24"/>
          <w:rtl/>
        </w:rPr>
      </w:pPr>
      <w:r w:rsidRPr="00F27A60">
        <w:rPr>
          <w:rFonts w:ascii="Tahoma" w:eastAsia="Times New Roman" w:hAnsi="Tahoma" w:cs="B Nazanin"/>
          <w:color w:val="000000"/>
          <w:sz w:val="24"/>
          <w:szCs w:val="24"/>
          <w:rtl/>
        </w:rPr>
        <w:t>8. در راستای تدقیق سند، موارد و جزئیاتی که در فرم‌ها آمده است از جمله فرم ۱۸۸۸و ۱۳۷ تکمیل شود.</w:t>
      </w:r>
    </w:p>
    <w:p w:rsidR="00F27A60" w:rsidRPr="00F27A60" w:rsidRDefault="00F27A60" w:rsidP="00F27A60">
      <w:pPr>
        <w:bidi/>
        <w:spacing w:after="0" w:line="240" w:lineRule="auto"/>
        <w:ind w:left="450"/>
        <w:jc w:val="lowKashida"/>
        <w:textAlignment w:val="baseline"/>
        <w:rPr>
          <w:rFonts w:ascii="Tahoma" w:eastAsia="Times New Roman" w:hAnsi="Tahoma" w:cs="B Nazanin"/>
          <w:color w:val="000000"/>
          <w:sz w:val="24"/>
          <w:szCs w:val="24"/>
          <w:rtl/>
        </w:rPr>
      </w:pPr>
      <w:r w:rsidRPr="00F27A60">
        <w:rPr>
          <w:rFonts w:ascii="Tahoma" w:eastAsia="Times New Roman" w:hAnsi="Tahoma" w:cs="B Nazanin"/>
          <w:color w:val="000000"/>
          <w:sz w:val="24"/>
          <w:szCs w:val="24"/>
          <w:rtl/>
        </w:rPr>
        <w:t>9. با استفاده از نمونه بیانیه حفظ حریم شخصی در وبسایت وزارت ارتباطات و فناوری اطلاعات، در سند راهبردی حکمروایی داده نیز چارچوبی برای حفظ حریم شخصی شهروندان در صورت به اشتراک‌گذاری داده‌های ایشان پیوست شود و این چارچوب و به اطلاع شهروندان برسد.</w:t>
      </w:r>
      <w:r w:rsidRPr="00F27A60">
        <w:rPr>
          <w:rFonts w:ascii="Cambria" w:eastAsia="Times New Roman" w:hAnsi="Cambria" w:cs="Cambria" w:hint="cs"/>
          <w:color w:val="000000"/>
          <w:sz w:val="24"/>
          <w:szCs w:val="24"/>
          <w:rtl/>
        </w:rPr>
        <w:t> </w:t>
      </w:r>
    </w:p>
    <w:p w:rsidR="00F27A60" w:rsidRPr="00F27A60" w:rsidRDefault="00F27A60" w:rsidP="00F27A60">
      <w:pPr>
        <w:bidi/>
        <w:spacing w:after="0" w:line="240" w:lineRule="auto"/>
        <w:ind w:left="450"/>
        <w:jc w:val="lowKashida"/>
        <w:textAlignment w:val="baseline"/>
        <w:rPr>
          <w:rFonts w:ascii="Tahoma" w:eastAsia="Times New Roman" w:hAnsi="Tahoma" w:cs="B Nazanin"/>
          <w:color w:val="000000"/>
          <w:sz w:val="24"/>
          <w:szCs w:val="24"/>
          <w:rtl/>
        </w:rPr>
      </w:pPr>
      <w:r w:rsidRPr="00F27A60">
        <w:rPr>
          <w:rFonts w:ascii="Tahoma" w:eastAsia="Times New Roman" w:hAnsi="Tahoma" w:cs="B Nazanin"/>
          <w:color w:val="000000"/>
          <w:sz w:val="24"/>
          <w:szCs w:val="24"/>
          <w:rtl/>
        </w:rPr>
        <w:t>10. چارچوب نحوه تبادل داده شهرداری تهران با سایر نهادها به صورت نمونه تفاهم‌نامه به سند پیوست شود.</w:t>
      </w:r>
      <w:r w:rsidRPr="00F27A60">
        <w:rPr>
          <w:rFonts w:ascii="Cambria" w:eastAsia="Times New Roman" w:hAnsi="Cambria" w:cs="Cambria" w:hint="cs"/>
          <w:color w:val="000000"/>
          <w:sz w:val="24"/>
          <w:szCs w:val="24"/>
          <w:rtl/>
        </w:rPr>
        <w:t> </w:t>
      </w:r>
    </w:p>
    <w:p w:rsidR="00F27A60" w:rsidRPr="00F27A60" w:rsidRDefault="00F27A60" w:rsidP="00F27A60">
      <w:pPr>
        <w:bidi/>
        <w:spacing w:after="0" w:line="240" w:lineRule="auto"/>
        <w:ind w:left="450"/>
        <w:jc w:val="lowKashida"/>
        <w:textAlignment w:val="baseline"/>
        <w:rPr>
          <w:rFonts w:ascii="Tahoma" w:eastAsia="Times New Roman" w:hAnsi="Tahoma" w:cs="B Nazanin"/>
          <w:color w:val="000000"/>
          <w:sz w:val="24"/>
          <w:szCs w:val="24"/>
          <w:rtl/>
        </w:rPr>
      </w:pPr>
      <w:r w:rsidRPr="00F27A60">
        <w:rPr>
          <w:rFonts w:ascii="Tahoma" w:eastAsia="Times New Roman" w:hAnsi="Tahoma" w:cs="B Nazanin"/>
          <w:color w:val="000000"/>
          <w:sz w:val="24"/>
          <w:szCs w:val="24"/>
          <w:rtl/>
        </w:rPr>
        <w:t>11. در وظایف کمیته راهبری حکمروایی و تبادل داده، «ساماندهی اطلاعات پایه و مرجع مجموعه شهرداری و احصای نیازهای داده‌ای هر کدام از سازمان‌ها و ادارات» اضافه شود.</w:t>
      </w:r>
    </w:p>
    <w:p w:rsidR="00F27A60" w:rsidRPr="00F27A60" w:rsidRDefault="00F27A60" w:rsidP="00F27A60">
      <w:pPr>
        <w:bidi/>
        <w:spacing w:after="0" w:line="240" w:lineRule="auto"/>
        <w:ind w:left="450"/>
        <w:jc w:val="lowKashida"/>
        <w:textAlignment w:val="baseline"/>
        <w:rPr>
          <w:rFonts w:ascii="Tahoma" w:eastAsia="Times New Roman" w:hAnsi="Tahoma" w:cs="B Nazanin"/>
          <w:color w:val="000000"/>
          <w:sz w:val="24"/>
          <w:szCs w:val="24"/>
          <w:rtl/>
        </w:rPr>
      </w:pPr>
      <w:r w:rsidRPr="00F27A60">
        <w:rPr>
          <w:rFonts w:ascii="Tahoma" w:eastAsia="Times New Roman" w:hAnsi="Tahoma" w:cs="B Nazanin"/>
          <w:color w:val="000000"/>
          <w:sz w:val="24"/>
          <w:szCs w:val="24"/>
          <w:rtl/>
        </w:rPr>
        <w:t>12. تا حد امکان از ایجاد سامانه‌های متعدد و جدید جلوگیری شود.</w:t>
      </w:r>
    </w:p>
    <w:p w:rsidR="003A5D0E" w:rsidRPr="00F27A60" w:rsidRDefault="003A5D0E" w:rsidP="00F27A60">
      <w:pPr>
        <w:bidi/>
        <w:jc w:val="lowKashida"/>
        <w:rPr>
          <w:rFonts w:cs="B Nazanin"/>
          <w:sz w:val="24"/>
          <w:szCs w:val="24"/>
        </w:rPr>
      </w:pPr>
    </w:p>
    <w:sectPr w:rsidR="003A5D0E" w:rsidRPr="00F27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016148"/>
    <w:multiLevelType w:val="multilevel"/>
    <w:tmpl w:val="B4165FAE"/>
    <w:lvl w:ilvl="0">
      <w:start w:val="1"/>
      <w:numFmt w:val="decimal"/>
      <w:lvlText w:val="%1."/>
      <w:lvlJc w:val="left"/>
      <w:pPr>
        <w:tabs>
          <w:tab w:val="num" w:pos="810"/>
        </w:tabs>
        <w:ind w:left="81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FDE"/>
    <w:rsid w:val="003A5D0E"/>
    <w:rsid w:val="00492FDE"/>
    <w:rsid w:val="00F27A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B4864-2948-4CB4-A5F0-4F6A3577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A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59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522</Words>
  <Characters>2977</Characters>
  <Application>Microsoft Office Word</Application>
  <DocSecurity>0</DocSecurity>
  <Lines>24</Lines>
  <Paragraphs>6</Paragraphs>
  <ScaleCrop>false</ScaleCrop>
  <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سید محمود جواهریان</dc:creator>
  <cp:keywords/>
  <dc:description/>
  <cp:lastModifiedBy>سید محمود جواهریان</cp:lastModifiedBy>
  <cp:revision>2</cp:revision>
  <dcterms:created xsi:type="dcterms:W3CDTF">2020-08-09T08:43:00Z</dcterms:created>
  <dcterms:modified xsi:type="dcterms:W3CDTF">2020-08-09T08:48:00Z</dcterms:modified>
</cp:coreProperties>
</file>